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F75AB" w14:textId="77777777" w:rsidR="00010775" w:rsidRDefault="00C023CE">
      <w:pPr>
        <w:pStyle w:val="Ttulo1"/>
      </w:pPr>
      <w:r>
        <w:t>Estrategias Conductuales y Emocionales - Programa 'De emociones que guían'</w:t>
      </w:r>
    </w:p>
    <w:p w14:paraId="03320621" w14:textId="77777777" w:rsidR="00010775" w:rsidRDefault="00C023CE">
      <w:r>
        <w:t>Este documento presenta las estrategias conductuales y emocionales aplicadas en el programa 'De emociones que guían'. Cada modelo teórico se adapta al contexto de la coeducación emocional parental, promoviendo la autorregulación, la empatía y la comunicación efectiva entre padres e hijos.</w:t>
      </w:r>
    </w:p>
    <w:p w14:paraId="3121CDC5" w14:textId="77777777" w:rsidR="00010775" w:rsidRDefault="00C023CE">
      <w:pPr>
        <w:pStyle w:val="Ttulo2"/>
      </w:pPr>
      <w:r>
        <w:t>Estrategia MINDSPACE</w:t>
      </w:r>
    </w:p>
    <w:p w14:paraId="78DFD7BB" w14:textId="77777777" w:rsidR="00010775" w:rsidRDefault="00C023CE">
      <w:r>
        <w:t>Basada en el modelo del Behavioural Insights Team (2010), MINDSPACE integra nueve principios que explican cómo factores psicológicos y sociales influyen en el comportamiento humano. En el programa 'De emociones que guían', esta estrategia orienta la intervención parental hacia la comprensión de cómo las emociones, los estímulos y las normas sociales moldean las decisiones familiares cotidianas.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10775" w14:paraId="19026F89" w14:textId="77777777">
        <w:tc>
          <w:tcPr>
            <w:tcW w:w="2880" w:type="dxa"/>
          </w:tcPr>
          <w:p w14:paraId="3E64179F" w14:textId="77777777" w:rsidR="00010775" w:rsidRDefault="00C023CE">
            <w:r>
              <w:t>Elemento</w:t>
            </w:r>
          </w:p>
        </w:tc>
        <w:tc>
          <w:tcPr>
            <w:tcW w:w="2880" w:type="dxa"/>
          </w:tcPr>
          <w:p w14:paraId="20EAFDD0" w14:textId="77777777" w:rsidR="00010775" w:rsidRDefault="00C023CE">
            <w:r>
              <w:t>Descripción / Aplicación</w:t>
            </w:r>
          </w:p>
        </w:tc>
        <w:tc>
          <w:tcPr>
            <w:tcW w:w="2880" w:type="dxa"/>
          </w:tcPr>
          <w:p w14:paraId="7217E03D" w14:textId="77777777" w:rsidR="00010775" w:rsidRDefault="00C023CE">
            <w:r>
              <w:t>Ejemplo o Frase</w:t>
            </w:r>
          </w:p>
        </w:tc>
      </w:tr>
      <w:tr w:rsidR="00010775" w14:paraId="5166393F" w14:textId="77777777">
        <w:tc>
          <w:tcPr>
            <w:tcW w:w="2880" w:type="dxa"/>
          </w:tcPr>
          <w:p w14:paraId="0D7D997D" w14:textId="77777777" w:rsidR="00010775" w:rsidRDefault="00C023CE">
            <w:r>
              <w:t>Messenger</w:t>
            </w:r>
          </w:p>
        </w:tc>
        <w:tc>
          <w:tcPr>
            <w:tcW w:w="2880" w:type="dxa"/>
          </w:tcPr>
          <w:p w14:paraId="26760529" w14:textId="77777777" w:rsidR="00010775" w:rsidRDefault="00C023CE">
            <w:r>
              <w:t>El mensaje tiene mayor impacto cuando proviene de una figura empática y confiable.</w:t>
            </w:r>
          </w:p>
        </w:tc>
        <w:tc>
          <w:tcPr>
            <w:tcW w:w="2880" w:type="dxa"/>
          </w:tcPr>
          <w:p w14:paraId="18B0CAF1" w14:textId="77777777" w:rsidR="00010775" w:rsidRDefault="00C023CE">
            <w:r>
              <w:t>“Las emociones son nuestra brújula; aprendamos a leerlas con calma.”</w:t>
            </w:r>
          </w:p>
        </w:tc>
      </w:tr>
      <w:tr w:rsidR="00010775" w14:paraId="65D19C0A" w14:textId="77777777">
        <w:tc>
          <w:tcPr>
            <w:tcW w:w="2880" w:type="dxa"/>
          </w:tcPr>
          <w:p w14:paraId="59AEFA7B" w14:textId="77777777" w:rsidR="00010775" w:rsidRDefault="00C023CE">
            <w:r>
              <w:t>Incentives</w:t>
            </w:r>
          </w:p>
        </w:tc>
        <w:tc>
          <w:tcPr>
            <w:tcW w:w="2880" w:type="dxa"/>
          </w:tcPr>
          <w:p w14:paraId="28CC1D4C" w14:textId="77777777" w:rsidR="00010775" w:rsidRDefault="00C023CE">
            <w:r>
              <w:t>Las recompensas emocionales actúan como incentivos efectivos.</w:t>
            </w:r>
          </w:p>
        </w:tc>
        <w:tc>
          <w:tcPr>
            <w:tcW w:w="2880" w:type="dxa"/>
          </w:tcPr>
          <w:p w14:paraId="398CB391" w14:textId="77777777" w:rsidR="00010775" w:rsidRDefault="00C023CE">
            <w:r>
              <w:t>Reconocer verbalmente los logros del hijo genera refuerzo positivo.</w:t>
            </w:r>
          </w:p>
        </w:tc>
      </w:tr>
      <w:tr w:rsidR="00010775" w14:paraId="56EC450C" w14:textId="77777777">
        <w:tc>
          <w:tcPr>
            <w:tcW w:w="2880" w:type="dxa"/>
          </w:tcPr>
          <w:p w14:paraId="355C07B8" w14:textId="77777777" w:rsidR="00010775" w:rsidRDefault="00C023CE">
            <w:r>
              <w:t>Norms</w:t>
            </w:r>
          </w:p>
        </w:tc>
        <w:tc>
          <w:tcPr>
            <w:tcW w:w="2880" w:type="dxa"/>
          </w:tcPr>
          <w:p w14:paraId="26A100C0" w14:textId="77777777" w:rsidR="00010775" w:rsidRDefault="00C023CE">
            <w:r>
              <w:t>Mostrar comportamientos saludables como norma social refuerza la adopción del hábito.</w:t>
            </w:r>
          </w:p>
        </w:tc>
        <w:tc>
          <w:tcPr>
            <w:tcW w:w="2880" w:type="dxa"/>
          </w:tcPr>
          <w:p w14:paraId="09A6969A" w14:textId="77777777" w:rsidR="00010775" w:rsidRDefault="00C023CE">
            <w:r>
              <w:t>“Otros padres también practican la pausa antes de reaccionar.”</w:t>
            </w:r>
          </w:p>
        </w:tc>
      </w:tr>
      <w:tr w:rsidR="00010775" w14:paraId="09833B07" w14:textId="77777777">
        <w:tc>
          <w:tcPr>
            <w:tcW w:w="2880" w:type="dxa"/>
          </w:tcPr>
          <w:p w14:paraId="4121B28E" w14:textId="77777777" w:rsidR="00010775" w:rsidRDefault="00C023CE">
            <w:r>
              <w:t>Defaults</w:t>
            </w:r>
          </w:p>
        </w:tc>
        <w:tc>
          <w:tcPr>
            <w:tcW w:w="2880" w:type="dxa"/>
          </w:tcPr>
          <w:p w14:paraId="44CBB938" w14:textId="77777777" w:rsidR="00010775" w:rsidRDefault="00C023CE">
            <w:r>
              <w:t>Establecer hábitos emocionales básicos como opción por defecto favorece la constancia.</w:t>
            </w:r>
          </w:p>
        </w:tc>
        <w:tc>
          <w:tcPr>
            <w:tcW w:w="2880" w:type="dxa"/>
          </w:tcPr>
          <w:p w14:paraId="568D65B2" w14:textId="77777777" w:rsidR="00010775" w:rsidRDefault="00C023CE">
            <w:r>
              <w:t>“Respirar antes de hablar” como práctica diaria.</w:t>
            </w:r>
          </w:p>
        </w:tc>
      </w:tr>
      <w:tr w:rsidR="00010775" w14:paraId="2FF1105C" w14:textId="77777777">
        <w:tc>
          <w:tcPr>
            <w:tcW w:w="2880" w:type="dxa"/>
          </w:tcPr>
          <w:p w14:paraId="0A7C3B76" w14:textId="77777777" w:rsidR="00010775" w:rsidRDefault="00C023CE">
            <w:r>
              <w:t>Salience</w:t>
            </w:r>
          </w:p>
        </w:tc>
        <w:tc>
          <w:tcPr>
            <w:tcW w:w="2880" w:type="dxa"/>
          </w:tcPr>
          <w:p w14:paraId="5B01CF05" w14:textId="77777777" w:rsidR="00010775" w:rsidRDefault="00C023CE">
            <w:r>
              <w:t>Los mensajes deben ser claros, relevantes y emocionalmente significativos.</w:t>
            </w:r>
          </w:p>
        </w:tc>
        <w:tc>
          <w:tcPr>
            <w:tcW w:w="2880" w:type="dxa"/>
          </w:tcPr>
          <w:p w14:paraId="6F6FD2A6" w14:textId="77777777" w:rsidR="00010775" w:rsidRDefault="00C023CE">
            <w:r>
              <w:t>Uso de mensajes breves con íconos o colores asociados a la calma.</w:t>
            </w:r>
          </w:p>
        </w:tc>
      </w:tr>
      <w:tr w:rsidR="00010775" w14:paraId="0AE55589" w14:textId="77777777">
        <w:tc>
          <w:tcPr>
            <w:tcW w:w="2880" w:type="dxa"/>
          </w:tcPr>
          <w:p w14:paraId="4E0D5C2F" w14:textId="77777777" w:rsidR="00010775" w:rsidRDefault="00C023CE">
            <w:r>
              <w:t>Priming</w:t>
            </w:r>
          </w:p>
        </w:tc>
        <w:tc>
          <w:tcPr>
            <w:tcW w:w="2880" w:type="dxa"/>
          </w:tcPr>
          <w:p w14:paraId="71964AD7" w14:textId="77777777" w:rsidR="00010775" w:rsidRDefault="00C023CE">
            <w:r>
              <w:t xml:space="preserve">Estímulos sutiles como tonos cálidos, música o </w:t>
            </w:r>
            <w:r>
              <w:lastRenderedPageBreak/>
              <w:t>imágenes influyen positivamente.</w:t>
            </w:r>
          </w:p>
        </w:tc>
        <w:tc>
          <w:tcPr>
            <w:tcW w:w="2880" w:type="dxa"/>
          </w:tcPr>
          <w:p w14:paraId="2DC21D28" w14:textId="77777777" w:rsidR="00010775" w:rsidRDefault="00C023CE">
            <w:r>
              <w:lastRenderedPageBreak/>
              <w:t>Espacios visuales con tonos tierra y sonidos suaves.</w:t>
            </w:r>
          </w:p>
        </w:tc>
      </w:tr>
      <w:tr w:rsidR="00010775" w14:paraId="7BE119F4" w14:textId="77777777">
        <w:tc>
          <w:tcPr>
            <w:tcW w:w="2880" w:type="dxa"/>
          </w:tcPr>
          <w:p w14:paraId="1B0F1F9F" w14:textId="77777777" w:rsidR="00010775" w:rsidRDefault="00C023CE">
            <w:r>
              <w:t>Affect</w:t>
            </w:r>
          </w:p>
        </w:tc>
        <w:tc>
          <w:tcPr>
            <w:tcW w:w="2880" w:type="dxa"/>
          </w:tcPr>
          <w:p w14:paraId="2E3CC8BE" w14:textId="77777777" w:rsidR="00010775" w:rsidRDefault="00C023CE">
            <w:r>
              <w:t>Apelar a emociones positivas favorece la empatía y disposición al cambio.</w:t>
            </w:r>
          </w:p>
        </w:tc>
        <w:tc>
          <w:tcPr>
            <w:tcW w:w="2880" w:type="dxa"/>
          </w:tcPr>
          <w:p w14:paraId="6CEDDA6B" w14:textId="77777777" w:rsidR="00010775" w:rsidRDefault="00C023CE">
            <w:r>
              <w:t>Frases como “Educar con amor transforma.”</w:t>
            </w:r>
          </w:p>
        </w:tc>
      </w:tr>
      <w:tr w:rsidR="00010775" w14:paraId="15B90F36" w14:textId="77777777">
        <w:tc>
          <w:tcPr>
            <w:tcW w:w="2880" w:type="dxa"/>
          </w:tcPr>
          <w:p w14:paraId="05AD92D1" w14:textId="77777777" w:rsidR="00010775" w:rsidRDefault="00C023CE">
            <w:r>
              <w:t>Commitments</w:t>
            </w:r>
          </w:p>
        </w:tc>
        <w:tc>
          <w:tcPr>
            <w:tcW w:w="2880" w:type="dxa"/>
          </w:tcPr>
          <w:p w14:paraId="6EE60210" w14:textId="77777777" w:rsidR="00010775" w:rsidRDefault="00C023CE">
            <w:r>
              <w:t>El compromiso simbólico aumenta la adherencia al cambio emocional.</w:t>
            </w:r>
          </w:p>
        </w:tc>
        <w:tc>
          <w:tcPr>
            <w:tcW w:w="2880" w:type="dxa"/>
          </w:tcPr>
          <w:p w14:paraId="08EA0B1D" w14:textId="77777777" w:rsidR="00010775" w:rsidRDefault="00C023CE">
            <w:r>
              <w:t>Acuerdo familiar de practicar la calma diaria.</w:t>
            </w:r>
          </w:p>
        </w:tc>
      </w:tr>
      <w:tr w:rsidR="00010775" w14:paraId="6CE67DAE" w14:textId="77777777">
        <w:tc>
          <w:tcPr>
            <w:tcW w:w="2880" w:type="dxa"/>
          </w:tcPr>
          <w:p w14:paraId="77893C84" w14:textId="77777777" w:rsidR="00010775" w:rsidRDefault="00C023CE">
            <w:r>
              <w:t>Ego</w:t>
            </w:r>
          </w:p>
        </w:tc>
        <w:tc>
          <w:tcPr>
            <w:tcW w:w="2880" w:type="dxa"/>
          </w:tcPr>
          <w:p w14:paraId="66E3931B" w14:textId="77777777" w:rsidR="00010775" w:rsidRDefault="00C023CE">
            <w:r>
              <w:t>Las personas actúan de forma coherente con su autopercepción positiva.</w:t>
            </w:r>
          </w:p>
        </w:tc>
        <w:tc>
          <w:tcPr>
            <w:tcW w:w="2880" w:type="dxa"/>
          </w:tcPr>
          <w:p w14:paraId="438F5617" w14:textId="77777777" w:rsidR="00010775" w:rsidRDefault="00C023CE">
            <w:r>
              <w:t>“Soy un guía emocional para mi hijo.”</w:t>
            </w:r>
          </w:p>
        </w:tc>
      </w:tr>
    </w:tbl>
    <w:p w14:paraId="6170676E" w14:textId="77777777" w:rsidR="00010775" w:rsidRDefault="00C023CE">
      <w:pPr>
        <w:pStyle w:val="Ttulo2"/>
      </w:pPr>
      <w:r>
        <w:t>Estrategia FOGG</w:t>
      </w:r>
    </w:p>
    <w:p w14:paraId="303CE478" w14:textId="77777777" w:rsidR="00010775" w:rsidRDefault="00C023CE">
      <w:r>
        <w:t>El modelo de BJ Fogg (Stanford, 2009) sostiene que el cambio conductual ocurre cuando convergen tres elementos: motivación, habilidad (facilidad) y disparador (trigger). Esta estrategia orienta la implementación de microhábitos emocionales sostenibles en madres y padres, facilitando su incorporación en la vida cotidiana.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10775" w14:paraId="7EB0A4B3" w14:textId="77777777">
        <w:tc>
          <w:tcPr>
            <w:tcW w:w="2880" w:type="dxa"/>
          </w:tcPr>
          <w:p w14:paraId="2B158C96" w14:textId="77777777" w:rsidR="00010775" w:rsidRDefault="00C023CE">
            <w:r>
              <w:t>Elemento</w:t>
            </w:r>
          </w:p>
        </w:tc>
        <w:tc>
          <w:tcPr>
            <w:tcW w:w="2880" w:type="dxa"/>
          </w:tcPr>
          <w:p w14:paraId="74BF2AC9" w14:textId="77777777" w:rsidR="00010775" w:rsidRDefault="00C023CE">
            <w:r>
              <w:t>Descripción / Aplicación</w:t>
            </w:r>
          </w:p>
        </w:tc>
        <w:tc>
          <w:tcPr>
            <w:tcW w:w="2880" w:type="dxa"/>
          </w:tcPr>
          <w:p w14:paraId="64D9481E" w14:textId="77777777" w:rsidR="00010775" w:rsidRDefault="00C023CE">
            <w:r>
              <w:t>Ejemplo o Frase</w:t>
            </w:r>
          </w:p>
        </w:tc>
      </w:tr>
      <w:tr w:rsidR="00010775" w14:paraId="0A7A18E7" w14:textId="77777777">
        <w:tc>
          <w:tcPr>
            <w:tcW w:w="2880" w:type="dxa"/>
          </w:tcPr>
          <w:p w14:paraId="59AB6641" w14:textId="77777777" w:rsidR="00010775" w:rsidRDefault="00C023CE">
            <w:r>
              <w:t>Motivación</w:t>
            </w:r>
          </w:p>
        </w:tc>
        <w:tc>
          <w:tcPr>
            <w:tcW w:w="2880" w:type="dxa"/>
          </w:tcPr>
          <w:p w14:paraId="1F7EB5F0" w14:textId="77777777" w:rsidR="00010775" w:rsidRDefault="00C023CE">
            <w:r>
              <w:t>Se fortalece mediante mensajes positivos y recordatorios del propósito parental.</w:t>
            </w:r>
          </w:p>
        </w:tc>
        <w:tc>
          <w:tcPr>
            <w:tcW w:w="2880" w:type="dxa"/>
          </w:tcPr>
          <w:p w14:paraId="5B16885C" w14:textId="77777777" w:rsidR="00010775" w:rsidRDefault="00C023CE">
            <w:r>
              <w:t>“Cada vez que eliges la calma, enseñas amor sin palabras.”</w:t>
            </w:r>
          </w:p>
        </w:tc>
      </w:tr>
      <w:tr w:rsidR="00010775" w14:paraId="50B8928E" w14:textId="77777777">
        <w:tc>
          <w:tcPr>
            <w:tcW w:w="2880" w:type="dxa"/>
          </w:tcPr>
          <w:p w14:paraId="091A037A" w14:textId="77777777" w:rsidR="00010775" w:rsidRDefault="00C023CE">
            <w:r>
              <w:t>Habilidad (Facilidad)</w:t>
            </w:r>
          </w:p>
        </w:tc>
        <w:tc>
          <w:tcPr>
            <w:tcW w:w="2880" w:type="dxa"/>
          </w:tcPr>
          <w:p w14:paraId="46042394" w14:textId="77777777" w:rsidR="00010775" w:rsidRDefault="00C023CE">
            <w:r>
              <w:t>Las acciones deben ser simples, alcanzables y contextualizadas.</w:t>
            </w:r>
          </w:p>
        </w:tc>
        <w:tc>
          <w:tcPr>
            <w:tcW w:w="2880" w:type="dxa"/>
          </w:tcPr>
          <w:p w14:paraId="27D5D0D0" w14:textId="77777777" w:rsidR="00010775" w:rsidRDefault="00C023CE">
            <w:r>
              <w:t>“Antes de responder, respira tres veces.”</w:t>
            </w:r>
          </w:p>
        </w:tc>
      </w:tr>
      <w:tr w:rsidR="00010775" w14:paraId="57A2C0C4" w14:textId="77777777">
        <w:tc>
          <w:tcPr>
            <w:tcW w:w="2880" w:type="dxa"/>
          </w:tcPr>
          <w:p w14:paraId="53DB2701" w14:textId="77777777" w:rsidR="00010775" w:rsidRDefault="00C023CE">
            <w:r>
              <w:t>Disparador (Trigger)</w:t>
            </w:r>
          </w:p>
        </w:tc>
        <w:tc>
          <w:tcPr>
            <w:tcW w:w="2880" w:type="dxa"/>
          </w:tcPr>
          <w:p w14:paraId="19742DE7" w14:textId="77777777" w:rsidR="00010775" w:rsidRDefault="00C023CE">
            <w:r>
              <w:t>Se utilizan recordatorios automáticos o señales contextuales.</w:t>
            </w:r>
          </w:p>
        </w:tc>
        <w:tc>
          <w:tcPr>
            <w:tcW w:w="2880" w:type="dxa"/>
          </w:tcPr>
          <w:p w14:paraId="1911B6E9" w14:textId="77777777" w:rsidR="00010775" w:rsidRDefault="00C023CE">
            <w:r>
              <w:t>Notificación: “Momento de respirar antes de hablar.”</w:t>
            </w:r>
          </w:p>
        </w:tc>
      </w:tr>
      <w:tr w:rsidR="00010775" w14:paraId="3C348609" w14:textId="77777777">
        <w:tc>
          <w:tcPr>
            <w:tcW w:w="2880" w:type="dxa"/>
          </w:tcPr>
          <w:p w14:paraId="19C9FAEB" w14:textId="77777777" w:rsidR="00010775" w:rsidRDefault="00C023CE">
            <w:r>
              <w:t>Refuerzo positivo</w:t>
            </w:r>
          </w:p>
        </w:tc>
        <w:tc>
          <w:tcPr>
            <w:tcW w:w="2880" w:type="dxa"/>
          </w:tcPr>
          <w:p w14:paraId="74ABC96F" w14:textId="77777777" w:rsidR="00010775" w:rsidRDefault="00C023CE">
            <w:r>
              <w:t>Se reconocen los logros individuales o grupales para consolidar el hábito.</w:t>
            </w:r>
          </w:p>
        </w:tc>
        <w:tc>
          <w:tcPr>
            <w:tcW w:w="2880" w:type="dxa"/>
          </w:tcPr>
          <w:p w14:paraId="7D5B8CC6" w14:textId="77777777" w:rsidR="00010775" w:rsidRDefault="00C023CE">
            <w:r>
              <w:t>“Completaste tu semana de calma consciente. ¡Felicidades!”</w:t>
            </w:r>
          </w:p>
        </w:tc>
      </w:tr>
    </w:tbl>
    <w:p w14:paraId="4606D5B8" w14:textId="77777777" w:rsidR="00010775" w:rsidRDefault="00C023CE">
      <w:pPr>
        <w:pStyle w:val="Ttulo2"/>
      </w:pPr>
      <w:r>
        <w:t>Estrategia EAST</w:t>
      </w:r>
    </w:p>
    <w:p w14:paraId="0F41D481" w14:textId="77777777" w:rsidR="00010775" w:rsidRDefault="00C023CE">
      <w:r>
        <w:t xml:space="preserve">Desarrollado por el Behavioural Insights Team (2012), el modelo EAST promueve cambios de comportamiento mediante cuatro principios: Easy, Attractive, Social, Timely. En el </w:t>
      </w:r>
      <w:r>
        <w:lastRenderedPageBreak/>
        <w:t>programa parental, se adapta para fomentar prácticas emocionales accesibles, motivadoras, colectivas y oportunas.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10775" w14:paraId="5F5B3239" w14:textId="77777777">
        <w:tc>
          <w:tcPr>
            <w:tcW w:w="2880" w:type="dxa"/>
          </w:tcPr>
          <w:p w14:paraId="6B82187A" w14:textId="77777777" w:rsidR="00010775" w:rsidRDefault="00C023CE">
            <w:r>
              <w:t>Elemento</w:t>
            </w:r>
          </w:p>
        </w:tc>
        <w:tc>
          <w:tcPr>
            <w:tcW w:w="2880" w:type="dxa"/>
          </w:tcPr>
          <w:p w14:paraId="78F1E253" w14:textId="77777777" w:rsidR="00010775" w:rsidRDefault="00C023CE">
            <w:r>
              <w:t>Descripción / Aplicación</w:t>
            </w:r>
          </w:p>
        </w:tc>
        <w:tc>
          <w:tcPr>
            <w:tcW w:w="2880" w:type="dxa"/>
          </w:tcPr>
          <w:p w14:paraId="72847A78" w14:textId="77777777" w:rsidR="00010775" w:rsidRDefault="00C023CE">
            <w:r>
              <w:t>Ejemplo o Frase</w:t>
            </w:r>
          </w:p>
        </w:tc>
      </w:tr>
      <w:tr w:rsidR="00010775" w14:paraId="71C29EA8" w14:textId="77777777">
        <w:tc>
          <w:tcPr>
            <w:tcW w:w="2880" w:type="dxa"/>
          </w:tcPr>
          <w:p w14:paraId="48A28C73" w14:textId="77777777" w:rsidR="00010775" w:rsidRDefault="00C023CE">
            <w:r>
              <w:t>Easy (Fácil)</w:t>
            </w:r>
          </w:p>
        </w:tc>
        <w:tc>
          <w:tcPr>
            <w:tcW w:w="2880" w:type="dxa"/>
          </w:tcPr>
          <w:p w14:paraId="1EF2E628" w14:textId="77777777" w:rsidR="00010775" w:rsidRDefault="00C023CE">
            <w:r>
              <w:t>Simplificar las acciones y eliminar barreras de participación.</w:t>
            </w:r>
          </w:p>
        </w:tc>
        <w:tc>
          <w:tcPr>
            <w:tcW w:w="2880" w:type="dxa"/>
          </w:tcPr>
          <w:p w14:paraId="67743FDB" w14:textId="77777777" w:rsidR="00010775" w:rsidRDefault="00C023CE">
            <w:r>
              <w:t>“Solo respira tres veces antes de responder.”</w:t>
            </w:r>
          </w:p>
        </w:tc>
      </w:tr>
      <w:tr w:rsidR="00010775" w14:paraId="63D292EF" w14:textId="77777777">
        <w:tc>
          <w:tcPr>
            <w:tcW w:w="2880" w:type="dxa"/>
          </w:tcPr>
          <w:p w14:paraId="524D74A9" w14:textId="77777777" w:rsidR="00010775" w:rsidRDefault="00C023CE">
            <w:r>
              <w:t>Attractive (Atractivo)</w:t>
            </w:r>
          </w:p>
        </w:tc>
        <w:tc>
          <w:tcPr>
            <w:tcW w:w="2880" w:type="dxa"/>
          </w:tcPr>
          <w:p w14:paraId="00816B50" w14:textId="77777777" w:rsidR="00010775" w:rsidRDefault="00C023CE">
            <w:r>
              <w:t>Asociar el hábito con emociones positivas y recompensas simbólicas.</w:t>
            </w:r>
          </w:p>
        </w:tc>
        <w:tc>
          <w:tcPr>
            <w:tcW w:w="2880" w:type="dxa"/>
          </w:tcPr>
          <w:p w14:paraId="7FFE8F76" w14:textId="77777777" w:rsidR="00010775" w:rsidRDefault="00C023CE">
            <w:r>
              <w:t>“Tu calma inspira a tu hijo 💛.”</w:t>
            </w:r>
          </w:p>
        </w:tc>
      </w:tr>
      <w:tr w:rsidR="00010775" w14:paraId="1E0A7C5D" w14:textId="77777777">
        <w:tc>
          <w:tcPr>
            <w:tcW w:w="2880" w:type="dxa"/>
          </w:tcPr>
          <w:p w14:paraId="205BC3F3" w14:textId="77777777" w:rsidR="00010775" w:rsidRDefault="00C023CE">
            <w:r>
              <w:t>Social (Social)</w:t>
            </w:r>
          </w:p>
        </w:tc>
        <w:tc>
          <w:tcPr>
            <w:tcW w:w="2880" w:type="dxa"/>
          </w:tcPr>
          <w:p w14:paraId="7B79150B" w14:textId="77777777" w:rsidR="00010775" w:rsidRDefault="00C023CE">
            <w:r>
              <w:t>Promover la imitación y el aprendizaje colaborativo entre padres.</w:t>
            </w:r>
          </w:p>
        </w:tc>
        <w:tc>
          <w:tcPr>
            <w:tcW w:w="2880" w:type="dxa"/>
          </w:tcPr>
          <w:p w14:paraId="6F294A0B" w14:textId="77777777" w:rsidR="00010775" w:rsidRDefault="00C023CE">
            <w:r>
              <w:t>“Comparte tu frase empática de hoy.”</w:t>
            </w:r>
          </w:p>
        </w:tc>
      </w:tr>
      <w:tr w:rsidR="00010775" w14:paraId="37A1693D" w14:textId="77777777">
        <w:tc>
          <w:tcPr>
            <w:tcW w:w="2880" w:type="dxa"/>
          </w:tcPr>
          <w:p w14:paraId="1351B2B6" w14:textId="77777777" w:rsidR="00010775" w:rsidRDefault="00C023CE">
            <w:r>
              <w:t>Timely (Oportuno)</w:t>
            </w:r>
          </w:p>
        </w:tc>
        <w:tc>
          <w:tcPr>
            <w:tcW w:w="2880" w:type="dxa"/>
          </w:tcPr>
          <w:p w14:paraId="4041A910" w14:textId="77777777" w:rsidR="00010775" w:rsidRDefault="00C023CE">
            <w:r>
              <w:t>Introducir el estímulo en momentos emocionales o familiares relevantes.</w:t>
            </w:r>
          </w:p>
        </w:tc>
        <w:tc>
          <w:tcPr>
            <w:tcW w:w="2880" w:type="dxa"/>
          </w:tcPr>
          <w:p w14:paraId="31FFA673" w14:textId="77777777" w:rsidR="00010775" w:rsidRDefault="00C023CE">
            <w:r>
              <w:t>“Antes de la cena, haz una pausa de 5 segundos.”</w:t>
            </w:r>
          </w:p>
        </w:tc>
      </w:tr>
    </w:tbl>
    <w:p w14:paraId="464F0C5F" w14:textId="77777777" w:rsidR="00010775" w:rsidRDefault="00C023CE">
      <w:pPr>
        <w:pStyle w:val="Ttulo2"/>
      </w:pPr>
      <w:r>
        <w:t>Estrategia de Implementación</w:t>
      </w:r>
    </w:p>
    <w:p w14:paraId="619A6FBA" w14:textId="77777777" w:rsidR="00010775" w:rsidRDefault="00C023CE">
      <w:r>
        <w:t>La implementación articula las tres estrategias anteriores (MINDSPACE, FOGG y EAST) en un plan integral de intervención psicoeducativa. Se orienta a la coeducación emocional mediante aprendizaje experiencial, acompañamiento digital y práctica sostenida.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10775" w14:paraId="73B62E13" w14:textId="77777777">
        <w:tc>
          <w:tcPr>
            <w:tcW w:w="2880" w:type="dxa"/>
          </w:tcPr>
          <w:p w14:paraId="7CBD1CE4" w14:textId="77777777" w:rsidR="00010775" w:rsidRDefault="00C023CE">
            <w:r>
              <w:t>Fase</w:t>
            </w:r>
          </w:p>
        </w:tc>
        <w:tc>
          <w:tcPr>
            <w:tcW w:w="2880" w:type="dxa"/>
          </w:tcPr>
          <w:p w14:paraId="7E0A4D5C" w14:textId="77777777" w:rsidR="00010775" w:rsidRDefault="00C023CE">
            <w:r>
              <w:t>Descripción</w:t>
            </w:r>
          </w:p>
        </w:tc>
        <w:tc>
          <w:tcPr>
            <w:tcW w:w="2880" w:type="dxa"/>
          </w:tcPr>
          <w:p w14:paraId="6C46D069" w14:textId="77777777" w:rsidR="00010775" w:rsidRDefault="00C023CE">
            <w:r>
              <w:t>Actividades principales</w:t>
            </w:r>
          </w:p>
        </w:tc>
      </w:tr>
      <w:tr w:rsidR="00010775" w14:paraId="7C3F4B86" w14:textId="77777777">
        <w:tc>
          <w:tcPr>
            <w:tcW w:w="2880" w:type="dxa"/>
          </w:tcPr>
          <w:p w14:paraId="2F127854" w14:textId="77777777" w:rsidR="00010775" w:rsidRDefault="00C023CE">
            <w:r>
              <w:t>Sensibilización</w:t>
            </w:r>
          </w:p>
        </w:tc>
        <w:tc>
          <w:tcPr>
            <w:tcW w:w="2880" w:type="dxa"/>
          </w:tcPr>
          <w:p w14:paraId="729EF7DE" w14:textId="77777777" w:rsidR="00010775" w:rsidRDefault="00C023CE">
            <w:r>
              <w:t>Presentación del propósito y diagnóstico emocional parental.</w:t>
            </w:r>
          </w:p>
        </w:tc>
        <w:tc>
          <w:tcPr>
            <w:tcW w:w="2880" w:type="dxa"/>
          </w:tcPr>
          <w:p w14:paraId="5797F92E" w14:textId="77777777" w:rsidR="00010775" w:rsidRDefault="00C023CE">
            <w:r>
              <w:t>Encuestas iniciales, talleres introductorios.</w:t>
            </w:r>
          </w:p>
        </w:tc>
      </w:tr>
      <w:tr w:rsidR="00010775" w14:paraId="136529AD" w14:textId="77777777">
        <w:tc>
          <w:tcPr>
            <w:tcW w:w="2880" w:type="dxa"/>
          </w:tcPr>
          <w:p w14:paraId="23415083" w14:textId="77777777" w:rsidR="00010775" w:rsidRDefault="00C023CE">
            <w:r>
              <w:t>Formación</w:t>
            </w:r>
          </w:p>
        </w:tc>
        <w:tc>
          <w:tcPr>
            <w:tcW w:w="2880" w:type="dxa"/>
          </w:tcPr>
          <w:p w14:paraId="1BBA7CBF" w14:textId="77777777" w:rsidR="00010775" w:rsidRDefault="00C023CE">
            <w:r>
              <w:t>Entrenamiento en estrategias emocionales (pausa, escucha, validación).</w:t>
            </w:r>
          </w:p>
        </w:tc>
        <w:tc>
          <w:tcPr>
            <w:tcW w:w="2880" w:type="dxa"/>
          </w:tcPr>
          <w:p w14:paraId="5C5065FB" w14:textId="77777777" w:rsidR="00010775" w:rsidRDefault="00C023CE">
            <w:r>
              <w:t>Talleres presenciales o virtuales.</w:t>
            </w:r>
          </w:p>
        </w:tc>
      </w:tr>
      <w:tr w:rsidR="00010775" w14:paraId="4E96E7B7" w14:textId="77777777">
        <w:tc>
          <w:tcPr>
            <w:tcW w:w="2880" w:type="dxa"/>
          </w:tcPr>
          <w:p w14:paraId="2AFC7D02" w14:textId="77777777" w:rsidR="00010775" w:rsidRDefault="00C023CE">
            <w:r>
              <w:t>Acompañamiento digital</w:t>
            </w:r>
          </w:p>
        </w:tc>
        <w:tc>
          <w:tcPr>
            <w:tcW w:w="2880" w:type="dxa"/>
          </w:tcPr>
          <w:p w14:paraId="3354812E" w14:textId="77777777" w:rsidR="00010775" w:rsidRDefault="00C023CE">
            <w:r>
              <w:t>Refuerzos y micro-retos vía WhatsApp o EmoBot Familiar.</w:t>
            </w:r>
          </w:p>
        </w:tc>
        <w:tc>
          <w:tcPr>
            <w:tcW w:w="2880" w:type="dxa"/>
          </w:tcPr>
          <w:p w14:paraId="4BEC982E" w14:textId="77777777" w:rsidR="00010775" w:rsidRDefault="00C023CE">
            <w:r>
              <w:t>Mensajes automáticos y seguimiento.</w:t>
            </w:r>
          </w:p>
        </w:tc>
      </w:tr>
      <w:tr w:rsidR="00010775" w14:paraId="367FBFC0" w14:textId="77777777">
        <w:tc>
          <w:tcPr>
            <w:tcW w:w="2880" w:type="dxa"/>
          </w:tcPr>
          <w:p w14:paraId="0E442A81" w14:textId="77777777" w:rsidR="00010775" w:rsidRDefault="00C023CE">
            <w:r>
              <w:t>Comunidad emocional</w:t>
            </w:r>
          </w:p>
        </w:tc>
        <w:tc>
          <w:tcPr>
            <w:tcW w:w="2880" w:type="dxa"/>
          </w:tcPr>
          <w:p w14:paraId="681F543A" w14:textId="77777777" w:rsidR="00010775" w:rsidRDefault="00C023CE">
            <w:r>
              <w:t>Consolidación del aprendizaje colectivo.</w:t>
            </w:r>
          </w:p>
        </w:tc>
        <w:tc>
          <w:tcPr>
            <w:tcW w:w="2880" w:type="dxa"/>
          </w:tcPr>
          <w:p w14:paraId="14EF2C36" w14:textId="77777777" w:rsidR="00010775" w:rsidRDefault="00C023CE">
            <w:r>
              <w:t>Espacios de intercambio y retroalimentación.</w:t>
            </w:r>
          </w:p>
        </w:tc>
      </w:tr>
      <w:tr w:rsidR="00010775" w14:paraId="2D2E0F22" w14:textId="77777777">
        <w:tc>
          <w:tcPr>
            <w:tcW w:w="2880" w:type="dxa"/>
          </w:tcPr>
          <w:p w14:paraId="5DEC0210" w14:textId="77777777" w:rsidR="00010775" w:rsidRDefault="00C023CE">
            <w:r>
              <w:lastRenderedPageBreak/>
              <w:t>Evaluación y sostenibilidad</w:t>
            </w:r>
          </w:p>
        </w:tc>
        <w:tc>
          <w:tcPr>
            <w:tcW w:w="2880" w:type="dxa"/>
          </w:tcPr>
          <w:p w14:paraId="42180D6F" w14:textId="77777777" w:rsidR="00010775" w:rsidRDefault="00C023CE">
            <w:r>
              <w:t>Medición del impacto emocional y revisión de logros.</w:t>
            </w:r>
          </w:p>
        </w:tc>
        <w:tc>
          <w:tcPr>
            <w:tcW w:w="2880" w:type="dxa"/>
          </w:tcPr>
          <w:p w14:paraId="2FC82B33" w14:textId="77777777" w:rsidR="00010775" w:rsidRDefault="00C023CE">
            <w:r>
              <w:t>Encuestas finales y grupos focales.</w:t>
            </w:r>
          </w:p>
        </w:tc>
      </w:tr>
    </w:tbl>
    <w:p w14:paraId="5B074964" w14:textId="77777777" w:rsidR="00010775" w:rsidRDefault="00C023CE">
      <w:r>
        <w:t>Resultados esperados:</w:t>
      </w:r>
      <w:r>
        <w:br/>
        <w:t>- Desarrollo de habilidades de autorregulación emocional.</w:t>
      </w:r>
      <w:r>
        <w:br/>
        <w:t>- Mejora en la empatía y comunicación familiar.</w:t>
      </w:r>
      <w:r>
        <w:br/>
        <w:t>- Reducción de reacciones impulsivas.</w:t>
      </w:r>
      <w:r>
        <w:br/>
        <w:t>- Fortalecimiento de redes parentales de apoyo emocional.</w:t>
      </w:r>
    </w:p>
    <w:sectPr w:rsidR="0001077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586044">
    <w:abstractNumId w:val="8"/>
  </w:num>
  <w:num w:numId="2" w16cid:durableId="542446143">
    <w:abstractNumId w:val="6"/>
  </w:num>
  <w:num w:numId="3" w16cid:durableId="1687488119">
    <w:abstractNumId w:val="5"/>
  </w:num>
  <w:num w:numId="4" w16cid:durableId="823860361">
    <w:abstractNumId w:val="4"/>
  </w:num>
  <w:num w:numId="5" w16cid:durableId="951590625">
    <w:abstractNumId w:val="7"/>
  </w:num>
  <w:num w:numId="6" w16cid:durableId="1057556067">
    <w:abstractNumId w:val="3"/>
  </w:num>
  <w:num w:numId="7" w16cid:durableId="314533756">
    <w:abstractNumId w:val="2"/>
  </w:num>
  <w:num w:numId="8" w16cid:durableId="118033867">
    <w:abstractNumId w:val="1"/>
  </w:num>
  <w:num w:numId="9" w16cid:durableId="162091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75"/>
    <w:rsid w:val="00034616"/>
    <w:rsid w:val="0006063C"/>
    <w:rsid w:val="0015074B"/>
    <w:rsid w:val="0029639D"/>
    <w:rsid w:val="00326F90"/>
    <w:rsid w:val="00505EF0"/>
    <w:rsid w:val="00580E74"/>
    <w:rsid w:val="00AA1D8D"/>
    <w:rsid w:val="00B47730"/>
    <w:rsid w:val="00C023CE"/>
    <w:rsid w:val="00CB0664"/>
    <w:rsid w:val="00CF01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69C84CE"/>
  <w14:defaultImageDpi w14:val="300"/>
  <w15:docId w15:val="{6D6B9C4D-F872-4171-8117-EBC83F9D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777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Alma Yokasta Sánchez</cp:lastModifiedBy>
  <cp:revision>2</cp:revision>
  <dcterms:created xsi:type="dcterms:W3CDTF">2025-11-29T01:00:00Z</dcterms:created>
  <dcterms:modified xsi:type="dcterms:W3CDTF">2025-11-29T01:00:00Z</dcterms:modified>
  <cp:category/>
</cp:coreProperties>
</file>